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F2" w:rsidRPr="00D1338D" w:rsidRDefault="00366AF2" w:rsidP="00366AF2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 w:rsidRPr="00D1338D"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様式第</w:t>
      </w:r>
      <w:r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４号（第５</w:t>
      </w:r>
      <w:r w:rsidRPr="00D1338D"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条関係）</w:t>
      </w:r>
    </w:p>
    <w:p w:rsidR="00366AF2" w:rsidRPr="00D1338D" w:rsidRDefault="00366AF2" w:rsidP="00366AF2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Pr="00D1338D" w:rsidRDefault="00366AF2" w:rsidP="00366AF2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 w:rsidRPr="00D1338D"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年　　月　　日</w:t>
      </w:r>
    </w:p>
    <w:p w:rsidR="00366AF2" w:rsidRDefault="00366AF2" w:rsidP="00366AF2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Pr="00D1338D" w:rsidRDefault="00366AF2" w:rsidP="00366AF2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 w:rsidRPr="00D1338D"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新富町景観計画区域内行為着手制限期間短縮通知書</w:t>
      </w:r>
    </w:p>
    <w:p w:rsidR="00366AF2" w:rsidRDefault="00366AF2" w:rsidP="00366AF2">
      <w:pPr>
        <w:autoSpaceDE w:val="0"/>
        <w:autoSpaceDN w:val="0"/>
        <w:adjustRightInd w:val="0"/>
        <w:spacing w:line="296" w:lineRule="atLeas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 xml:space="preserve">　　　　　　　　　様</w:t>
      </w:r>
    </w:p>
    <w:p w:rsidR="00366AF2" w:rsidRDefault="00366AF2" w:rsidP="00366AF2">
      <w:pPr>
        <w:autoSpaceDE w:val="0"/>
        <w:autoSpaceDN w:val="0"/>
        <w:adjustRightInd w:val="0"/>
        <w:spacing w:line="296" w:lineRule="atLeas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>新富町長　　　　　　　　　　　　印</w:t>
      </w:r>
    </w:p>
    <w:p w:rsidR="00366AF2" w:rsidRDefault="00366AF2" w:rsidP="00366AF2">
      <w:pPr>
        <w:autoSpaceDE w:val="0"/>
        <w:autoSpaceDN w:val="0"/>
        <w:adjustRightInd w:val="0"/>
        <w:spacing w:line="296" w:lineRule="atLeast"/>
        <w:ind w:right="920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ind w:right="920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366AF2" w:rsidRDefault="00366AF2" w:rsidP="00366AF2">
      <w:pPr>
        <w:autoSpaceDE w:val="0"/>
        <w:autoSpaceDN w:val="0"/>
        <w:adjustRightInd w:val="0"/>
        <w:spacing w:line="296" w:lineRule="atLeast"/>
        <w:ind w:right="920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  <w:r>
        <w:rPr>
          <w:rFonts w:ascii="ＭＳ 明朝" w:eastAsia="ＭＳ 明朝" w:hint="eastAsia"/>
          <w:color w:val="000000"/>
          <w:spacing w:val="5"/>
          <w:kern w:val="0"/>
          <w:sz w:val="22"/>
          <w:szCs w:val="24"/>
        </w:rPr>
        <w:t xml:space="preserve">　　景観法第18条第２項の規定により、着手の制限の期間を短縮する。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32"/>
        <w:gridCol w:w="2101"/>
        <w:gridCol w:w="4611"/>
      </w:tblGrid>
      <w:tr w:rsidR="00366AF2" w:rsidTr="00A0230F">
        <w:trPr>
          <w:trHeight w:val="645"/>
          <w:jc w:val="center"/>
        </w:trPr>
        <w:tc>
          <w:tcPr>
            <w:tcW w:w="2793" w:type="dxa"/>
            <w:vMerge w:val="restart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届出日及び番号</w:t>
            </w:r>
          </w:p>
        </w:tc>
        <w:tc>
          <w:tcPr>
            <w:tcW w:w="7311" w:type="dxa"/>
            <w:gridSpan w:val="2"/>
            <w:vAlign w:val="center"/>
          </w:tcPr>
          <w:p w:rsidR="00366AF2" w:rsidRPr="00D1338D" w:rsidRDefault="00366AF2" w:rsidP="00A0230F">
            <w:pPr>
              <w:ind w:firstLineChars="500" w:firstLine="1050"/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年　　　月　　　日</w:t>
            </w:r>
          </w:p>
        </w:tc>
      </w:tr>
      <w:tr w:rsidR="00366AF2" w:rsidTr="00A0230F">
        <w:trPr>
          <w:trHeight w:val="570"/>
          <w:jc w:val="center"/>
        </w:trPr>
        <w:tc>
          <w:tcPr>
            <w:tcW w:w="2793" w:type="dxa"/>
            <w:vMerge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</w:p>
        </w:tc>
        <w:tc>
          <w:tcPr>
            <w:tcW w:w="7311" w:type="dxa"/>
            <w:gridSpan w:val="2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jc w:val="left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第　　　　　　号</w:t>
            </w:r>
          </w:p>
        </w:tc>
      </w:tr>
      <w:tr w:rsidR="00366AF2" w:rsidTr="00A0230F">
        <w:trPr>
          <w:trHeight w:val="551"/>
          <w:jc w:val="center"/>
        </w:trPr>
        <w:tc>
          <w:tcPr>
            <w:tcW w:w="2793" w:type="dxa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行為の場所</w:t>
            </w:r>
          </w:p>
        </w:tc>
        <w:tc>
          <w:tcPr>
            <w:tcW w:w="7311" w:type="dxa"/>
            <w:gridSpan w:val="2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新富町</w:t>
            </w:r>
          </w:p>
        </w:tc>
      </w:tr>
      <w:tr w:rsidR="00366AF2" w:rsidTr="00A0230F">
        <w:trPr>
          <w:trHeight w:val="983"/>
          <w:jc w:val="center"/>
        </w:trPr>
        <w:tc>
          <w:tcPr>
            <w:tcW w:w="2793" w:type="dxa"/>
            <w:vMerge w:val="restart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行為の種類</w:t>
            </w:r>
          </w:p>
        </w:tc>
        <w:tc>
          <w:tcPr>
            <w:tcW w:w="2268" w:type="dxa"/>
            <w:vAlign w:val="center"/>
          </w:tcPr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</w:t>
            </w:r>
            <w:r w:rsidRPr="00D1338D">
              <w:rPr>
                <w:rFonts w:ascii="Century" w:eastAsia="ＭＳ 明朝" w:hAnsi="Century"/>
                <w:szCs w:val="24"/>
              </w:rPr>
              <w:t xml:space="preserve">  </w:t>
            </w:r>
            <w:r w:rsidRPr="00D1338D">
              <w:rPr>
                <w:rFonts w:ascii="Century" w:eastAsia="ＭＳ 明朝" w:hAnsi="Century" w:hint="eastAsia"/>
                <w:szCs w:val="24"/>
              </w:rPr>
              <w:t>建築物</w:t>
            </w:r>
          </w:p>
        </w:tc>
        <w:tc>
          <w:tcPr>
            <w:tcW w:w="5043" w:type="dxa"/>
            <w:vAlign w:val="center"/>
          </w:tcPr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　新築　□　増築　□　改築　□　移転</w:t>
            </w:r>
            <w:r w:rsidRPr="00D1338D">
              <w:rPr>
                <w:rFonts w:ascii="Century" w:eastAsia="ＭＳ 明朝" w:hAnsi="Century"/>
                <w:szCs w:val="24"/>
              </w:rPr>
              <w:t xml:space="preserve"> </w:t>
            </w:r>
          </w:p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　外観の変更</w:t>
            </w:r>
            <w:r w:rsidRPr="00D1338D">
              <w:rPr>
                <w:rFonts w:ascii="Century" w:eastAsia="ＭＳ 明朝" w:hAnsi="Century"/>
                <w:szCs w:val="24"/>
              </w:rPr>
              <w:t>(</w:t>
            </w:r>
            <w:r w:rsidRPr="00D1338D">
              <w:rPr>
                <w:rFonts w:ascii="Century" w:eastAsia="ＭＳ 明朝" w:hAnsi="Century" w:hint="eastAsia"/>
                <w:szCs w:val="24"/>
              </w:rPr>
              <w:t>修繕・模様替</w:t>
            </w:r>
            <w:r w:rsidRPr="00D1338D">
              <w:rPr>
                <w:rFonts w:ascii="Century" w:eastAsia="ＭＳ 明朝" w:hAnsi="Century"/>
                <w:szCs w:val="24"/>
              </w:rPr>
              <w:t>)</w:t>
            </w:r>
            <w:r w:rsidRPr="00D1338D">
              <w:rPr>
                <w:rFonts w:ascii="Century" w:eastAsia="ＭＳ 明朝" w:hAnsi="Century" w:hint="eastAsia"/>
                <w:szCs w:val="24"/>
              </w:rPr>
              <w:t xml:space="preserve">　□　色彩の変更</w:t>
            </w:r>
          </w:p>
        </w:tc>
      </w:tr>
      <w:tr w:rsidR="00366AF2" w:rsidTr="00A0230F">
        <w:trPr>
          <w:trHeight w:val="953"/>
          <w:jc w:val="center"/>
        </w:trPr>
        <w:tc>
          <w:tcPr>
            <w:tcW w:w="2793" w:type="dxa"/>
            <w:vMerge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</w:t>
            </w:r>
            <w:r w:rsidRPr="00D1338D">
              <w:rPr>
                <w:rFonts w:ascii="Century" w:eastAsia="ＭＳ 明朝" w:hAnsi="Century"/>
                <w:szCs w:val="24"/>
              </w:rPr>
              <w:t xml:space="preserve">  </w:t>
            </w:r>
            <w:r w:rsidRPr="00D1338D">
              <w:rPr>
                <w:rFonts w:ascii="Century" w:eastAsia="ＭＳ 明朝" w:hAnsi="Century" w:hint="eastAsia"/>
                <w:szCs w:val="24"/>
              </w:rPr>
              <w:t>工作物</w:t>
            </w:r>
          </w:p>
        </w:tc>
        <w:tc>
          <w:tcPr>
            <w:tcW w:w="5043" w:type="dxa"/>
            <w:vAlign w:val="center"/>
          </w:tcPr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　新設　□　増築　□　改築　□　移転</w:t>
            </w:r>
            <w:r w:rsidRPr="00D1338D">
              <w:rPr>
                <w:rFonts w:ascii="Century" w:eastAsia="ＭＳ 明朝" w:hAnsi="Century"/>
                <w:szCs w:val="24"/>
              </w:rPr>
              <w:t xml:space="preserve"> </w:t>
            </w:r>
          </w:p>
          <w:p w:rsidR="00366AF2" w:rsidRPr="00D1338D" w:rsidRDefault="00366AF2" w:rsidP="00A0230F">
            <w:pPr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□　外観の変更</w:t>
            </w:r>
            <w:r w:rsidRPr="00D1338D">
              <w:rPr>
                <w:rFonts w:ascii="Century" w:eastAsia="ＭＳ 明朝" w:hAnsi="Century"/>
                <w:szCs w:val="24"/>
              </w:rPr>
              <w:t>(</w:t>
            </w:r>
            <w:r w:rsidRPr="00D1338D">
              <w:rPr>
                <w:rFonts w:ascii="Century" w:eastAsia="ＭＳ 明朝" w:hAnsi="Century" w:hint="eastAsia"/>
                <w:szCs w:val="24"/>
              </w:rPr>
              <w:t>修繕・模様替</w:t>
            </w:r>
            <w:r w:rsidRPr="00D1338D">
              <w:rPr>
                <w:rFonts w:ascii="Century" w:eastAsia="ＭＳ 明朝" w:hAnsi="Century"/>
                <w:szCs w:val="24"/>
              </w:rPr>
              <w:t>)</w:t>
            </w:r>
            <w:r w:rsidRPr="00D1338D">
              <w:rPr>
                <w:rFonts w:ascii="Century" w:eastAsia="ＭＳ 明朝" w:hAnsi="Century" w:hint="eastAsia"/>
                <w:szCs w:val="24"/>
              </w:rPr>
              <w:t xml:space="preserve">　□　色彩の変更</w:t>
            </w:r>
          </w:p>
        </w:tc>
      </w:tr>
      <w:tr w:rsidR="00366AF2" w:rsidTr="00A0230F">
        <w:trPr>
          <w:trHeight w:val="586"/>
          <w:jc w:val="center"/>
        </w:trPr>
        <w:tc>
          <w:tcPr>
            <w:tcW w:w="2793" w:type="dxa"/>
            <w:vMerge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66AF2" w:rsidRPr="00D1338D" w:rsidRDefault="00366AF2" w:rsidP="00366AF2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開発行為</w:t>
            </w:r>
          </w:p>
        </w:tc>
        <w:tc>
          <w:tcPr>
            <w:tcW w:w="5043" w:type="dxa"/>
            <w:vAlign w:val="center"/>
          </w:tcPr>
          <w:p w:rsidR="00366AF2" w:rsidRPr="00D1338D" w:rsidRDefault="00366AF2" w:rsidP="00366AF2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土地の（　区画　・　形質　）の変更</w:t>
            </w:r>
          </w:p>
        </w:tc>
      </w:tr>
      <w:tr w:rsidR="00366AF2" w:rsidTr="00A0230F">
        <w:trPr>
          <w:trHeight w:val="977"/>
          <w:jc w:val="center"/>
        </w:trPr>
        <w:tc>
          <w:tcPr>
            <w:tcW w:w="2793" w:type="dxa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届出者</w:t>
            </w:r>
          </w:p>
        </w:tc>
        <w:tc>
          <w:tcPr>
            <w:tcW w:w="7311" w:type="dxa"/>
            <w:gridSpan w:val="2"/>
            <w:vAlign w:val="center"/>
          </w:tcPr>
          <w:p w:rsidR="00366AF2" w:rsidRDefault="00366AF2" w:rsidP="00A0230F">
            <w:pPr>
              <w:pStyle w:val="a7"/>
              <w:ind w:leftChars="0" w:left="360"/>
              <w:rPr>
                <w:rFonts w:ascii="Century" w:eastAsia="ＭＳ 明朝" w:hAnsi="Century"/>
                <w:szCs w:val="24"/>
              </w:rPr>
            </w:pPr>
          </w:p>
        </w:tc>
      </w:tr>
      <w:tr w:rsidR="00366AF2" w:rsidTr="00A0230F">
        <w:trPr>
          <w:trHeight w:val="977"/>
          <w:jc w:val="center"/>
        </w:trPr>
        <w:tc>
          <w:tcPr>
            <w:tcW w:w="2793" w:type="dxa"/>
            <w:vAlign w:val="center"/>
          </w:tcPr>
          <w:p w:rsidR="00366AF2" w:rsidRDefault="00366AF2" w:rsidP="00A0230F">
            <w:pPr>
              <w:autoSpaceDE w:val="0"/>
              <w:autoSpaceDN w:val="0"/>
              <w:adjustRightInd w:val="0"/>
              <w:spacing w:line="296" w:lineRule="atLeast"/>
              <w:ind w:right="920"/>
              <w:rPr>
                <w:rFonts w:ascii="ＭＳ 明朝" w:eastAsia="ＭＳ 明朝"/>
                <w:color w:val="000000"/>
                <w:spacing w:val="5"/>
                <w:kern w:val="0"/>
                <w:sz w:val="22"/>
                <w:szCs w:val="24"/>
              </w:rPr>
            </w:pPr>
            <w:r>
              <w:rPr>
                <w:rFonts w:ascii="ＭＳ 明朝" w:eastAsia="ＭＳ 明朝" w:hint="eastAsia"/>
                <w:color w:val="000000"/>
                <w:spacing w:val="5"/>
                <w:kern w:val="0"/>
                <w:sz w:val="22"/>
                <w:szCs w:val="24"/>
              </w:rPr>
              <w:t>行為を着手することができる日</w:t>
            </w:r>
          </w:p>
        </w:tc>
        <w:tc>
          <w:tcPr>
            <w:tcW w:w="7311" w:type="dxa"/>
            <w:gridSpan w:val="2"/>
            <w:vAlign w:val="center"/>
          </w:tcPr>
          <w:p w:rsidR="00366AF2" w:rsidRPr="00692E92" w:rsidRDefault="00366AF2" w:rsidP="00A0230F">
            <w:pPr>
              <w:ind w:firstLineChars="1200" w:firstLine="2520"/>
              <w:rPr>
                <w:rFonts w:ascii="Century" w:eastAsia="ＭＳ 明朝" w:hAnsi="Century"/>
                <w:szCs w:val="24"/>
              </w:rPr>
            </w:pPr>
          </w:p>
        </w:tc>
      </w:tr>
    </w:tbl>
    <w:p w:rsidR="00366AF2" w:rsidRDefault="00366AF2" w:rsidP="00366AF2">
      <w:pPr>
        <w:autoSpaceDE w:val="0"/>
        <w:autoSpaceDN w:val="0"/>
        <w:adjustRightInd w:val="0"/>
        <w:spacing w:line="296" w:lineRule="atLeast"/>
        <w:ind w:right="920"/>
        <w:rPr>
          <w:rFonts w:ascii="ＭＳ 明朝" w:eastAsia="ＭＳ 明朝"/>
          <w:color w:val="000000"/>
          <w:spacing w:val="5"/>
          <w:kern w:val="0"/>
          <w:sz w:val="22"/>
          <w:szCs w:val="24"/>
        </w:rPr>
      </w:pPr>
    </w:p>
    <w:p w:rsidR="008D3871" w:rsidRPr="00366AF2" w:rsidRDefault="00AD559D" w:rsidP="00366AF2">
      <w:bookmarkStart w:id="0" w:name="_GoBack"/>
      <w:bookmarkEnd w:id="0"/>
      <w:r w:rsidRPr="00366AF2">
        <w:t xml:space="preserve"> </w:t>
      </w:r>
    </w:p>
    <w:sectPr w:rsidR="008D3871" w:rsidRPr="00366AF2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F" w:rsidRDefault="00D9342F" w:rsidP="00D9342F">
      <w:r>
        <w:separator/>
      </w:r>
    </w:p>
  </w:endnote>
  <w:endnote w:type="continuationSeparator" w:id="0">
    <w:p w:rsidR="00D9342F" w:rsidRDefault="00D9342F" w:rsidP="00D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F" w:rsidRDefault="00D9342F" w:rsidP="00D9342F">
      <w:r>
        <w:separator/>
      </w:r>
    </w:p>
  </w:footnote>
  <w:footnote w:type="continuationSeparator" w:id="0">
    <w:p w:rsidR="00D9342F" w:rsidRDefault="00D9342F" w:rsidP="00D9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750E"/>
    <w:multiLevelType w:val="hybridMultilevel"/>
    <w:tmpl w:val="55E47238"/>
    <w:lvl w:ilvl="0" w:tplc="F92E2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4E0C40"/>
    <w:multiLevelType w:val="hybridMultilevel"/>
    <w:tmpl w:val="C3E821FE"/>
    <w:lvl w:ilvl="0" w:tplc="DE2A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2E78FD"/>
    <w:rsid w:val="00366AF2"/>
    <w:rsid w:val="00982E1E"/>
    <w:rsid w:val="00AD559D"/>
    <w:rsid w:val="00BA2110"/>
    <w:rsid w:val="00BB6617"/>
    <w:rsid w:val="00D9342F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D9342F"/>
  </w:style>
  <w:style w:type="paragraph" w:styleId="a5">
    <w:name w:val="footer"/>
    <w:basedOn w:val="a"/>
    <w:link w:val="a6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D9342F"/>
  </w:style>
  <w:style w:type="paragraph" w:styleId="a7">
    <w:name w:val="List Paragraph"/>
    <w:basedOn w:val="a"/>
    <w:uiPriority w:val="34"/>
    <w:qFormat/>
    <w:rsid w:val="002E78FD"/>
    <w:pPr>
      <w:ind w:leftChars="400" w:left="840"/>
    </w:pPr>
  </w:style>
  <w:style w:type="table" w:styleId="a8">
    <w:name w:val="Table Grid"/>
    <w:basedOn w:val="a1"/>
    <w:uiPriority w:val="59"/>
    <w:rsid w:val="00366AF2"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2020-02-14T05:21:00Z</dcterms:created>
  <dcterms:modified xsi:type="dcterms:W3CDTF">2020-02-14T05:21:00Z</dcterms:modified>
</cp:coreProperties>
</file>